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C8" w:rsidRPr="009E0B92" w:rsidRDefault="009E0B92" w:rsidP="006A036E">
      <w:pPr>
        <w:spacing w:line="240" w:lineRule="auto"/>
        <w:jc w:val="center"/>
        <w:rPr>
          <w:rFonts w:ascii="Cambria" w:hAnsi="Cambria"/>
          <w:b/>
          <w:sz w:val="24"/>
        </w:rPr>
      </w:pPr>
      <w:r w:rsidRPr="006A036E">
        <w:rPr>
          <w:rFonts w:ascii="Cambria" w:hAnsi="Cambria"/>
          <w:b/>
          <w:sz w:val="28"/>
        </w:rPr>
        <w:t xml:space="preserve">LNHA State Regulatory Update: </w:t>
      </w:r>
      <w:r w:rsidR="00166CC8" w:rsidRPr="006A036E">
        <w:rPr>
          <w:rFonts w:ascii="Cambria" w:hAnsi="Cambria"/>
          <w:b/>
          <w:sz w:val="28"/>
        </w:rPr>
        <w:t>March 2017</w:t>
      </w:r>
      <w:r>
        <w:rPr>
          <w:rFonts w:ascii="Cambria" w:hAnsi="Cambria"/>
          <w:b/>
          <w:sz w:val="24"/>
        </w:rPr>
        <w:br/>
      </w:r>
    </w:p>
    <w:p w:rsidR="00166CC8" w:rsidRPr="009E0B92" w:rsidRDefault="00166CC8" w:rsidP="009E0B92">
      <w:pPr>
        <w:spacing w:after="0"/>
        <w:rPr>
          <w:rFonts w:ascii="Cambria" w:hAnsi="Cambria"/>
          <w:b/>
        </w:rPr>
      </w:pPr>
      <w:r w:rsidRPr="009E0B92">
        <w:rPr>
          <w:rFonts w:ascii="Cambria" w:hAnsi="Cambria"/>
          <w:b/>
        </w:rPr>
        <w:t>Emergency Rules</w:t>
      </w:r>
    </w:p>
    <w:p w:rsidR="00166CC8" w:rsidRPr="005E4D68" w:rsidRDefault="009E0B92" w:rsidP="00166CC8">
      <w:pPr>
        <w:rPr>
          <w:rFonts w:ascii="Cambria" w:hAnsi="Cambria"/>
        </w:rPr>
      </w:pPr>
      <w:r w:rsidRPr="009E0B92">
        <w:rPr>
          <w:rFonts w:ascii="Cambria" w:hAnsi="Cambria"/>
          <w:color w:val="2E74B5" w:themeColor="accent1" w:themeShade="BF"/>
        </w:rPr>
        <w:t xml:space="preserve">Personal </w:t>
      </w:r>
      <w:r w:rsidR="00166CC8" w:rsidRPr="009E0B92">
        <w:rPr>
          <w:rFonts w:ascii="Cambria" w:hAnsi="Cambria"/>
          <w:color w:val="2E74B5" w:themeColor="accent1" w:themeShade="BF"/>
        </w:rPr>
        <w:t xml:space="preserve">Care Services – Long-term Standards for Participation Electronic Visit Verification </w:t>
      </w:r>
      <w:r>
        <w:rPr>
          <w:rFonts w:ascii="Cambria" w:hAnsi="Cambria"/>
          <w:color w:val="2E74B5" w:themeColor="accent1" w:themeShade="BF"/>
        </w:rPr>
        <w:br/>
      </w:r>
      <w:r w:rsidR="00166CC8" w:rsidRPr="009E0B92">
        <w:rPr>
          <w:rFonts w:ascii="Cambria" w:hAnsi="Cambria"/>
          <w:color w:val="2E74B5" w:themeColor="accent1" w:themeShade="BF"/>
        </w:rPr>
        <w:t>(LAC 50</w:t>
      </w:r>
      <w:r w:rsidR="00166CC8" w:rsidRPr="005E4D68">
        <w:rPr>
          <w:rFonts w:ascii="Cambria" w:hAnsi="Cambria"/>
          <w:color w:val="2E74B5" w:themeColor="accent1" w:themeShade="BF"/>
        </w:rPr>
        <w:t>:XV.12909)</w:t>
      </w:r>
      <w:r w:rsidRPr="005E4D68">
        <w:rPr>
          <w:rFonts w:ascii="Cambria" w:hAnsi="Cambria"/>
        </w:rPr>
        <w:br/>
      </w:r>
      <w:r w:rsidR="00166CC8" w:rsidRPr="005E4D68">
        <w:rPr>
          <w:rFonts w:ascii="Cambria" w:hAnsi="Cambria"/>
        </w:rPr>
        <w:t xml:space="preserve">In April 2015, the </w:t>
      </w:r>
      <w:r w:rsidRPr="005E4D68">
        <w:rPr>
          <w:rFonts w:ascii="Cambria" w:hAnsi="Cambria"/>
        </w:rPr>
        <w:t>D</w:t>
      </w:r>
      <w:r w:rsidR="00166CC8" w:rsidRPr="005E4D68">
        <w:rPr>
          <w:rFonts w:ascii="Cambria" w:hAnsi="Cambria"/>
        </w:rPr>
        <w:t>epartment promulgated an emergency rule which mandated the long-term personal care services</w:t>
      </w:r>
      <w:r w:rsidR="005E4D68" w:rsidRPr="005E4D68">
        <w:rPr>
          <w:rFonts w:ascii="Cambria" w:hAnsi="Cambria"/>
        </w:rPr>
        <w:t xml:space="preserve"> </w:t>
      </w:r>
      <w:r w:rsidR="00166CC8" w:rsidRPr="005E4D68">
        <w:rPr>
          <w:rFonts w:ascii="Cambria" w:hAnsi="Cambria"/>
        </w:rPr>
        <w:t>providers must utilize th</w:t>
      </w:r>
      <w:r w:rsidR="005E4D68" w:rsidRPr="005E4D68">
        <w:rPr>
          <w:rFonts w:ascii="Cambria" w:hAnsi="Cambria"/>
        </w:rPr>
        <w:t>e electronic visit verification</w:t>
      </w:r>
      <w:r w:rsidR="00166CC8" w:rsidRPr="005E4D68">
        <w:rPr>
          <w:rFonts w:ascii="Cambria" w:hAnsi="Cambria"/>
        </w:rPr>
        <w:t xml:space="preserve"> system designated by the </w:t>
      </w:r>
      <w:r w:rsidRPr="005E4D68">
        <w:rPr>
          <w:rFonts w:ascii="Cambria" w:hAnsi="Cambria"/>
        </w:rPr>
        <w:t>D</w:t>
      </w:r>
      <w:r w:rsidR="00166CC8" w:rsidRPr="005E4D68">
        <w:rPr>
          <w:rFonts w:ascii="Cambria" w:hAnsi="Cambria"/>
        </w:rPr>
        <w:t>epartment for automated scheduling, time and attendance tracking and billing for long-term personal care services</w:t>
      </w:r>
      <w:r w:rsidRPr="005E4D68">
        <w:rPr>
          <w:rFonts w:ascii="Cambria" w:hAnsi="Cambria"/>
        </w:rPr>
        <w:t xml:space="preserve">. </w:t>
      </w:r>
      <w:r w:rsidR="00166CC8" w:rsidRPr="005E4D68">
        <w:rPr>
          <w:rFonts w:ascii="Cambria" w:hAnsi="Cambria"/>
        </w:rPr>
        <w:t>This emergency rule simply continues the provisions of the prior emergency rule</w:t>
      </w:r>
      <w:r w:rsidRPr="005E4D68">
        <w:rPr>
          <w:rFonts w:ascii="Cambria" w:hAnsi="Cambria"/>
        </w:rPr>
        <w:t xml:space="preserve">. </w:t>
      </w:r>
    </w:p>
    <w:p w:rsidR="00166CC8" w:rsidRPr="005E4D68" w:rsidRDefault="009E0B92" w:rsidP="009E0B92">
      <w:pPr>
        <w:spacing w:after="0"/>
        <w:rPr>
          <w:rFonts w:ascii="Cambria" w:hAnsi="Cambria"/>
          <w:b/>
        </w:rPr>
      </w:pPr>
      <w:r w:rsidRPr="005E4D68">
        <w:rPr>
          <w:rFonts w:ascii="Cambria" w:hAnsi="Cambria"/>
          <w:b/>
        </w:rPr>
        <w:br/>
      </w:r>
      <w:r w:rsidR="0072304C" w:rsidRPr="005E4D68">
        <w:rPr>
          <w:rFonts w:ascii="Cambria" w:hAnsi="Cambria"/>
          <w:b/>
        </w:rPr>
        <w:t>Notice of Intent</w:t>
      </w:r>
    </w:p>
    <w:p w:rsidR="0072304C" w:rsidRPr="005E4D68" w:rsidRDefault="0072304C" w:rsidP="00166CC8">
      <w:pPr>
        <w:rPr>
          <w:rFonts w:ascii="Cambria" w:hAnsi="Cambria"/>
        </w:rPr>
      </w:pPr>
      <w:r w:rsidRPr="005E4D68">
        <w:rPr>
          <w:rFonts w:ascii="Cambria" w:hAnsi="Cambria"/>
          <w:color w:val="2E74B5" w:themeColor="accent1" w:themeShade="BF"/>
        </w:rPr>
        <w:t>Nursing Facilities</w:t>
      </w:r>
      <w:r w:rsidR="009E0B92" w:rsidRPr="005E4D68">
        <w:rPr>
          <w:rFonts w:ascii="Cambria" w:hAnsi="Cambria"/>
          <w:color w:val="2E74B5" w:themeColor="accent1" w:themeShade="BF"/>
        </w:rPr>
        <w:t xml:space="preserve"> – </w:t>
      </w:r>
      <w:r w:rsidRPr="005E4D68">
        <w:rPr>
          <w:rFonts w:ascii="Cambria" w:hAnsi="Cambria"/>
          <w:color w:val="2E74B5" w:themeColor="accent1" w:themeShade="BF"/>
        </w:rPr>
        <w:t xml:space="preserve">Preadmission Screening and Resident Review (LAC 50:II.Chapter 5) </w:t>
      </w:r>
      <w:r w:rsidR="009E0B92" w:rsidRPr="005E4D68">
        <w:rPr>
          <w:rFonts w:ascii="Cambria" w:hAnsi="Cambria"/>
          <w:i/>
        </w:rPr>
        <w:br/>
      </w:r>
      <w:r w:rsidRPr="005E4D68">
        <w:rPr>
          <w:rFonts w:ascii="Cambria" w:hAnsi="Cambria"/>
        </w:rPr>
        <w:t xml:space="preserve">The </w:t>
      </w:r>
      <w:r w:rsidR="009E0B92" w:rsidRPr="005E4D68">
        <w:rPr>
          <w:rFonts w:ascii="Cambria" w:hAnsi="Cambria"/>
        </w:rPr>
        <w:t>D</w:t>
      </w:r>
      <w:r w:rsidRPr="005E4D68">
        <w:rPr>
          <w:rFonts w:ascii="Cambria" w:hAnsi="Cambria"/>
        </w:rPr>
        <w:t xml:space="preserve">epartment proposes to amend the provisions governing admissions for nursing facilities by revising the procedures for the preadmission screening and resident review process in order to: 1) remove the requirement that the </w:t>
      </w:r>
      <w:r w:rsidR="009E0B92" w:rsidRPr="005E4D68">
        <w:rPr>
          <w:rFonts w:ascii="Cambria" w:hAnsi="Cambria"/>
        </w:rPr>
        <w:t>L</w:t>
      </w:r>
      <w:r w:rsidRPr="005E4D68">
        <w:rPr>
          <w:rFonts w:ascii="Cambria" w:hAnsi="Cambria"/>
        </w:rPr>
        <w:t xml:space="preserve">evel I </w:t>
      </w:r>
      <w:r w:rsidR="009E0B92" w:rsidRPr="005E4D68">
        <w:rPr>
          <w:rFonts w:ascii="Cambria" w:hAnsi="Cambria"/>
        </w:rPr>
        <w:t>P</w:t>
      </w:r>
      <w:r w:rsidRPr="005E4D68">
        <w:rPr>
          <w:rFonts w:ascii="Cambria" w:hAnsi="Cambria"/>
        </w:rPr>
        <w:t xml:space="preserve">readmission </w:t>
      </w:r>
      <w:r w:rsidR="009E0B92" w:rsidRPr="005E4D68">
        <w:rPr>
          <w:rFonts w:ascii="Cambria" w:hAnsi="Cambria"/>
        </w:rPr>
        <w:t>S</w:t>
      </w:r>
      <w:r w:rsidRPr="005E4D68">
        <w:rPr>
          <w:rFonts w:ascii="Cambria" w:hAnsi="Cambria"/>
        </w:rPr>
        <w:t xml:space="preserve">creening and </w:t>
      </w:r>
      <w:r w:rsidR="009E0B92" w:rsidRPr="005E4D68">
        <w:rPr>
          <w:rFonts w:ascii="Cambria" w:hAnsi="Cambria"/>
        </w:rPr>
        <w:t>R</w:t>
      </w:r>
      <w:r w:rsidRPr="005E4D68">
        <w:rPr>
          <w:rFonts w:ascii="Cambria" w:hAnsi="Cambria"/>
        </w:rPr>
        <w:t xml:space="preserve">esident </w:t>
      </w:r>
      <w:r w:rsidR="009E0B92" w:rsidRPr="005E4D68">
        <w:rPr>
          <w:rFonts w:ascii="Cambria" w:hAnsi="Cambria"/>
        </w:rPr>
        <w:t>R</w:t>
      </w:r>
      <w:r w:rsidRPr="005E4D68">
        <w:rPr>
          <w:rFonts w:ascii="Cambria" w:hAnsi="Cambria"/>
        </w:rPr>
        <w:t>eview (PASSR) form be completed by a physician; (2) extend the number of days that the</w:t>
      </w:r>
      <w:r w:rsidR="00055E5C" w:rsidRPr="005E4D68">
        <w:rPr>
          <w:rFonts w:ascii="Cambria" w:hAnsi="Cambria"/>
        </w:rPr>
        <w:t xml:space="preserve"> L</w:t>
      </w:r>
      <w:r w:rsidRPr="005E4D68">
        <w:rPr>
          <w:rFonts w:ascii="Cambria" w:hAnsi="Cambria"/>
        </w:rPr>
        <w:t xml:space="preserve">evel II authority may make and advance group determination for individuals who require convalescent care in a nursing facility; (3) require nursing facilities to notify the </w:t>
      </w:r>
      <w:r w:rsidR="009E0B92" w:rsidRPr="005E4D68">
        <w:rPr>
          <w:rFonts w:ascii="Cambria" w:hAnsi="Cambria"/>
        </w:rPr>
        <w:t>L</w:t>
      </w:r>
      <w:r w:rsidRPr="005E4D68">
        <w:rPr>
          <w:rFonts w:ascii="Cambria" w:hAnsi="Cambria"/>
        </w:rPr>
        <w:t>evel II authority if a PASSR was not completed or completed incorrectly; and (4) clarify existing provisions</w:t>
      </w:r>
      <w:r w:rsidR="009E0B92" w:rsidRPr="005E4D68">
        <w:rPr>
          <w:rFonts w:ascii="Cambria" w:hAnsi="Cambria"/>
        </w:rPr>
        <w:t xml:space="preserve">. </w:t>
      </w:r>
      <w:r w:rsidRPr="005E4D68">
        <w:rPr>
          <w:rFonts w:ascii="Cambria" w:hAnsi="Cambria"/>
        </w:rPr>
        <w:t xml:space="preserve">A full text of the proposed changes can be found </w:t>
      </w:r>
      <w:hyperlink r:id="rId8" w:history="1">
        <w:r w:rsidRPr="005E4D68">
          <w:rPr>
            <w:rStyle w:val="Hyperlink"/>
            <w:rFonts w:ascii="Cambria" w:hAnsi="Cambria"/>
          </w:rPr>
          <w:t>here</w:t>
        </w:r>
        <w:r w:rsidR="009E0B92" w:rsidRPr="005E4D68">
          <w:rPr>
            <w:rStyle w:val="Hyperlink"/>
            <w:rFonts w:ascii="Cambria" w:hAnsi="Cambria"/>
          </w:rPr>
          <w:t>.</w:t>
        </w:r>
        <w:r w:rsidR="00BE3B99" w:rsidRPr="005E4D68">
          <w:rPr>
            <w:rStyle w:val="Hyperlink"/>
            <w:rFonts w:ascii="Cambria" w:hAnsi="Cambria"/>
          </w:rPr>
          <w:t xml:space="preserve"> </w:t>
        </w:r>
      </w:hyperlink>
    </w:p>
    <w:p w:rsidR="0072304C" w:rsidRPr="005E4D68" w:rsidRDefault="009E0B92" w:rsidP="009E0B92">
      <w:pPr>
        <w:spacing w:after="0"/>
        <w:rPr>
          <w:rFonts w:ascii="Cambria" w:hAnsi="Cambria"/>
          <w:b/>
        </w:rPr>
      </w:pPr>
      <w:r w:rsidRPr="005E4D68">
        <w:rPr>
          <w:rFonts w:ascii="Cambria" w:hAnsi="Cambria"/>
          <w:b/>
        </w:rPr>
        <w:br/>
      </w:r>
      <w:r w:rsidR="0072304C" w:rsidRPr="005E4D68">
        <w:rPr>
          <w:rFonts w:ascii="Cambria" w:hAnsi="Cambria"/>
          <w:b/>
        </w:rPr>
        <w:t>Final Rules</w:t>
      </w:r>
    </w:p>
    <w:p w:rsidR="005E4D68" w:rsidRDefault="00D15A7D" w:rsidP="00166CC8">
      <w:pPr>
        <w:rPr>
          <w:rFonts w:ascii="Cambria" w:hAnsi="Cambria"/>
        </w:rPr>
      </w:pPr>
      <w:r w:rsidRPr="005E4D68">
        <w:rPr>
          <w:rFonts w:ascii="Cambria" w:hAnsi="Cambria"/>
          <w:color w:val="2E74B5" w:themeColor="accent1" w:themeShade="BF"/>
        </w:rPr>
        <w:t>Nursing Facilities</w:t>
      </w:r>
      <w:r w:rsidR="009E0B92" w:rsidRPr="005E4D68">
        <w:rPr>
          <w:rFonts w:ascii="Cambria" w:hAnsi="Cambria"/>
          <w:color w:val="2E74B5" w:themeColor="accent1" w:themeShade="BF"/>
        </w:rPr>
        <w:t xml:space="preserve"> – </w:t>
      </w:r>
      <w:r w:rsidRPr="005E4D68">
        <w:rPr>
          <w:rFonts w:ascii="Cambria" w:hAnsi="Cambria"/>
          <w:color w:val="2E74B5" w:themeColor="accent1" w:themeShade="BF"/>
        </w:rPr>
        <w:t>Reimbursement Methodology (LAC 50:II.Chapter 200)</w:t>
      </w:r>
      <w:r w:rsidR="009E0B92" w:rsidRPr="005E4D68">
        <w:rPr>
          <w:rFonts w:ascii="Cambria" w:hAnsi="Cambria"/>
        </w:rPr>
        <w:br/>
        <w:t>I</w:t>
      </w:r>
      <w:r w:rsidRPr="005E4D68">
        <w:rPr>
          <w:rFonts w:ascii="Cambria" w:hAnsi="Cambria"/>
        </w:rPr>
        <w:t xml:space="preserve">n December 2016, the </w:t>
      </w:r>
      <w:r w:rsidR="009E0B92" w:rsidRPr="005E4D68">
        <w:rPr>
          <w:rFonts w:ascii="Cambria" w:hAnsi="Cambria"/>
        </w:rPr>
        <w:t>D</w:t>
      </w:r>
      <w:r w:rsidRPr="005E4D68">
        <w:rPr>
          <w:rFonts w:ascii="Cambria" w:hAnsi="Cambria"/>
        </w:rPr>
        <w:t>epartment published a Notice of Intent and proposed rules to amend the provisions governing the reimbursement methodology for nursing facilities in order to revise the method used for nursing facility rate setting</w:t>
      </w:r>
      <w:r w:rsidR="009E0B92" w:rsidRPr="005E4D68">
        <w:rPr>
          <w:rFonts w:ascii="Cambria" w:hAnsi="Cambria"/>
        </w:rPr>
        <w:t xml:space="preserve">. </w:t>
      </w:r>
      <w:r w:rsidRPr="005E4D68">
        <w:rPr>
          <w:rFonts w:ascii="Cambria" w:hAnsi="Cambria"/>
        </w:rPr>
        <w:t>At the time, nursing facility rate setting used a point-in-time method which determined rates by services utilized at a specific time</w:t>
      </w:r>
      <w:r w:rsidR="009E0B92" w:rsidRPr="005E4D68">
        <w:rPr>
          <w:rFonts w:ascii="Cambria" w:hAnsi="Cambria"/>
        </w:rPr>
        <w:t xml:space="preserve">. </w:t>
      </w:r>
      <w:r w:rsidRPr="005E4D68">
        <w:rPr>
          <w:rFonts w:ascii="Cambria" w:hAnsi="Cambria"/>
        </w:rPr>
        <w:t xml:space="preserve">The </w:t>
      </w:r>
      <w:r w:rsidR="009E0B92" w:rsidRPr="005E4D68">
        <w:rPr>
          <w:rFonts w:ascii="Cambria" w:hAnsi="Cambria"/>
        </w:rPr>
        <w:t>D</w:t>
      </w:r>
      <w:r w:rsidRPr="005E4D68">
        <w:rPr>
          <w:rFonts w:ascii="Cambria" w:hAnsi="Cambria"/>
        </w:rPr>
        <w:t>epartment proposed to adopt provisions which utilized a time-weighted methodology which determines rates by services used over a longer period of tim</w:t>
      </w:r>
      <w:r w:rsidR="00BE3B99" w:rsidRPr="005E4D68">
        <w:rPr>
          <w:rFonts w:ascii="Cambria" w:hAnsi="Cambria"/>
        </w:rPr>
        <w:t>e</w:t>
      </w:r>
      <w:r w:rsidR="009E0B92" w:rsidRPr="005E4D68">
        <w:rPr>
          <w:rFonts w:ascii="Cambria" w:hAnsi="Cambria"/>
        </w:rPr>
        <w:t xml:space="preserve">. </w:t>
      </w:r>
      <w:r w:rsidR="00BE3B99" w:rsidRPr="005E4D68">
        <w:rPr>
          <w:rFonts w:ascii="Cambria" w:hAnsi="Cambria"/>
        </w:rPr>
        <w:t>Since its introduction in December 2016, the proposed rules have been properly implemented through the administrative process</w:t>
      </w:r>
      <w:r w:rsidR="009E0B92" w:rsidRPr="005E4D68">
        <w:rPr>
          <w:rFonts w:ascii="Cambria" w:hAnsi="Cambria"/>
        </w:rPr>
        <w:t xml:space="preserve">. </w:t>
      </w:r>
      <w:r w:rsidR="00BE3B99" w:rsidRPr="005E4D68">
        <w:rPr>
          <w:rFonts w:ascii="Cambria" w:hAnsi="Cambria"/>
        </w:rPr>
        <w:t>As such, the rules became final on March 20, 2017</w:t>
      </w:r>
      <w:r w:rsidR="009E0B92" w:rsidRPr="005E4D68">
        <w:rPr>
          <w:rFonts w:ascii="Cambria" w:hAnsi="Cambria"/>
        </w:rPr>
        <w:t xml:space="preserve">. </w:t>
      </w:r>
      <w:r w:rsidR="00BE3B99" w:rsidRPr="005E4D68">
        <w:rPr>
          <w:rFonts w:ascii="Cambria" w:hAnsi="Cambria"/>
        </w:rPr>
        <w:t xml:space="preserve">A full text of the rules can be found </w:t>
      </w:r>
      <w:hyperlink r:id="rId9" w:history="1">
        <w:r w:rsidR="00BE3B99" w:rsidRPr="005E4D68">
          <w:rPr>
            <w:rStyle w:val="Hyperlink"/>
            <w:rFonts w:ascii="Cambria" w:hAnsi="Cambria"/>
          </w:rPr>
          <w:t>here</w:t>
        </w:r>
      </w:hyperlink>
      <w:r w:rsidR="00BE3B99" w:rsidRPr="005E4D68">
        <w:rPr>
          <w:rFonts w:ascii="Cambria" w:hAnsi="Cambria"/>
        </w:rPr>
        <w:t xml:space="preserve">. </w:t>
      </w:r>
    </w:p>
    <w:p w:rsidR="00166CC8" w:rsidRPr="009E0B92" w:rsidRDefault="00BE3B99" w:rsidP="00166CC8">
      <w:pPr>
        <w:rPr>
          <w:rFonts w:ascii="Cambria" w:hAnsi="Cambria"/>
        </w:rPr>
      </w:pPr>
      <w:bookmarkStart w:id="0" w:name="_GoBack"/>
      <w:bookmarkEnd w:id="0"/>
      <w:r w:rsidRPr="005E4D68">
        <w:rPr>
          <w:rFonts w:ascii="Cambria" w:hAnsi="Cambria"/>
        </w:rPr>
        <w:t xml:space="preserve">If you have any questions or concerns regarding the preceding rules, please contact </w:t>
      </w:r>
      <w:r w:rsidR="00055E5C" w:rsidRPr="005E4D68">
        <w:rPr>
          <w:rFonts w:ascii="Cambria" w:hAnsi="Cambria"/>
        </w:rPr>
        <w:t xml:space="preserve">LNHA’s </w:t>
      </w:r>
      <w:r w:rsidRPr="005E4D68">
        <w:rPr>
          <w:rFonts w:ascii="Cambria" w:hAnsi="Cambria"/>
        </w:rPr>
        <w:t xml:space="preserve">Legal and Policy Director Wes Hataway at </w:t>
      </w:r>
      <w:hyperlink r:id="rId10" w:history="1">
        <w:r w:rsidRPr="005E4D68">
          <w:rPr>
            <w:rStyle w:val="Hyperlink"/>
            <w:rFonts w:ascii="Cambria" w:hAnsi="Cambria"/>
          </w:rPr>
          <w:t>whataway@lnha.org</w:t>
        </w:r>
      </w:hyperlink>
      <w:r w:rsidRPr="005E4D68">
        <w:rPr>
          <w:rFonts w:ascii="Cambria" w:hAnsi="Cambria"/>
        </w:rPr>
        <w:t>.</w:t>
      </w:r>
    </w:p>
    <w:p w:rsidR="00BE3B99" w:rsidRPr="009E0B92" w:rsidRDefault="00BE3B99" w:rsidP="00166CC8">
      <w:pPr>
        <w:rPr>
          <w:rFonts w:ascii="Cambria" w:hAnsi="Cambria"/>
        </w:rPr>
      </w:pPr>
    </w:p>
    <w:sectPr w:rsidR="00BE3B99" w:rsidRPr="009E0B9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06" w:rsidRDefault="007D0406" w:rsidP="00044DF4">
      <w:pPr>
        <w:spacing w:after="0" w:line="240" w:lineRule="auto"/>
      </w:pPr>
      <w:r>
        <w:separator/>
      </w:r>
    </w:p>
  </w:endnote>
  <w:endnote w:type="continuationSeparator" w:id="0">
    <w:p w:rsidR="007D0406" w:rsidRDefault="007D0406" w:rsidP="000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06" w:rsidRDefault="007D0406" w:rsidP="00044DF4">
      <w:pPr>
        <w:spacing w:after="0" w:line="240" w:lineRule="auto"/>
      </w:pPr>
      <w:r>
        <w:separator/>
      </w:r>
    </w:p>
  </w:footnote>
  <w:footnote w:type="continuationSeparator" w:id="0">
    <w:p w:rsidR="007D0406" w:rsidRDefault="007D0406" w:rsidP="0004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92" w:rsidRDefault="009E0B92" w:rsidP="009E0B92">
    <w:pPr>
      <w:pStyle w:val="Header"/>
      <w:jc w:val="center"/>
    </w:pPr>
    <w:r>
      <w:rPr>
        <w:noProof/>
      </w:rPr>
      <w:drawing>
        <wp:inline distT="0" distB="0" distL="0" distR="0" wp14:anchorId="1D053491" wp14:editId="6BBE4DBA">
          <wp:extent cx="488315" cy="495300"/>
          <wp:effectExtent l="0" t="0" r="698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4E8C"/>
    <w:multiLevelType w:val="hybridMultilevel"/>
    <w:tmpl w:val="577A5FE4"/>
    <w:lvl w:ilvl="0" w:tplc="F5BCC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3NLUwM7A0sDA0MTNU0lEKTi0uzszPAykwqgUA6fgUgywAAAA="/>
  </w:docVars>
  <w:rsids>
    <w:rsidRoot w:val="00166CC8"/>
    <w:rsid w:val="00044DF4"/>
    <w:rsid w:val="00055E5C"/>
    <w:rsid w:val="00081EC5"/>
    <w:rsid w:val="00166CC8"/>
    <w:rsid w:val="005E4D68"/>
    <w:rsid w:val="006A036E"/>
    <w:rsid w:val="006D0B47"/>
    <w:rsid w:val="0072304C"/>
    <w:rsid w:val="007D0406"/>
    <w:rsid w:val="009E0B92"/>
    <w:rsid w:val="00B30BA9"/>
    <w:rsid w:val="00BE3B99"/>
    <w:rsid w:val="00D1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F4"/>
  </w:style>
  <w:style w:type="paragraph" w:styleId="Footer">
    <w:name w:val="footer"/>
    <w:basedOn w:val="Normal"/>
    <w:link w:val="Foot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F4"/>
  </w:style>
  <w:style w:type="paragraph" w:styleId="BalloonText">
    <w:name w:val="Balloon Text"/>
    <w:basedOn w:val="Normal"/>
    <w:link w:val="BalloonTextChar"/>
    <w:uiPriority w:val="99"/>
    <w:semiHidden/>
    <w:unhideWhenUsed/>
    <w:rsid w:val="009E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F4"/>
  </w:style>
  <w:style w:type="paragraph" w:styleId="Footer">
    <w:name w:val="footer"/>
    <w:basedOn w:val="Normal"/>
    <w:link w:val="Foot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F4"/>
  </w:style>
  <w:style w:type="paragraph" w:styleId="BalloonText">
    <w:name w:val="Balloon Text"/>
    <w:basedOn w:val="Normal"/>
    <w:link w:val="BalloonTextChar"/>
    <w:uiPriority w:val="99"/>
    <w:semiHidden/>
    <w:unhideWhenUsed/>
    <w:rsid w:val="009E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ha.org/Images/Interior/page%2060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hataway@lnh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nha.org/Images/Interior/page%2052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Hataway</dc:creator>
  <cp:keywords/>
  <dc:description/>
  <cp:lastModifiedBy>Karen Miller</cp:lastModifiedBy>
  <cp:revision>6</cp:revision>
  <dcterms:created xsi:type="dcterms:W3CDTF">2017-04-04T14:43:00Z</dcterms:created>
  <dcterms:modified xsi:type="dcterms:W3CDTF">2017-04-04T21:21:00Z</dcterms:modified>
</cp:coreProperties>
</file>